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Checklist for New Locals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_____ MLO-112 Application for Local Charter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          (signed by 5 members of the new Local and approved by 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            the District/Region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IUE-CWA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Approved Bylaws 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_____ MLO-109 Local Officer Information 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_____ MLO-111 Request for Certifications to Company for     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            Dues Deductions (if applicable)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_____ Request for Labor Bond coverage and amount (or copy of 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             policy if already carried)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_____ MLO-106 Request for IRS group exempt status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baseline"/>
          <w:rtl w:val="0"/>
        </w:rPr>
        <w:t xml:space="preserve">_____ EIN Number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Additional Items: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 State Business Registration ID (Not required in all states)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 Bank Account opened with three check signers (2 required per check)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