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55653" cy="5575871"/>
            <wp:effectExtent b="0" l="0" r="0" t="0"/>
            <wp:docPr descr="C:\Users\Thungate.IUE\Downloads\scholarshippicture.PNG" id="1" name="image1.png"/>
            <a:graphic>
              <a:graphicData uri="http://schemas.openxmlformats.org/drawingml/2006/picture">
                <pic:pic>
                  <pic:nvPicPr>
                    <pic:cNvPr descr="C:\Users\Thungate.IUE\Downloads\scholarshippicture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5653" cy="5575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IUE-CWA has 6 scholarships worth between $2,500 and $4,000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available for the 2020-2021 school year.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The scholarships are available only to IUE-CWA members and their families.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details on eligibility and an application, go on-line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www.iue-cwa.org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You will find ‘Scholarships’ by clicking on the Scholarship slide on the top of the main IUE-CWA web page or under the ‘Members’ tab.  Please note that eligibility requirements vary for the individual scholarships.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application process opens on January 15, 2020 and closes on March 31, 2020 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Applications will only be accepted on-line.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5840" w:w="12240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ue-c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